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Default="009C012F" w:rsidP="001D0A7D">
      <w:pPr>
        <w:jc w:val="right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31269B" w:rsidRDefault="0031269B" w:rsidP="0031269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Детский оздоровительный лагерь «Мечта» (ИП Киселев Д.О.)</w:t>
      </w:r>
    </w:p>
    <w:p w:rsidR="008A3D29" w:rsidRPr="004F448C" w:rsidRDefault="008A3D29" w:rsidP="008A3D29">
      <w:pPr>
        <w:pBdr>
          <w:bottom w:val="single" w:sz="12" w:space="1" w:color="auto"/>
        </w:pBdr>
        <w:jc w:val="center"/>
        <w:rPr>
          <w:bCs/>
          <w:sz w:val="24"/>
        </w:rPr>
      </w:pP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>«</w:t>
      </w:r>
      <w:r w:rsidR="0031269B">
        <w:rPr>
          <w:bCs/>
          <w:sz w:val="24"/>
        </w:rPr>
        <w:t>01</w:t>
      </w:r>
      <w:r w:rsidR="00221809">
        <w:rPr>
          <w:bCs/>
          <w:sz w:val="24"/>
        </w:rPr>
        <w:t xml:space="preserve">» </w:t>
      </w:r>
      <w:r w:rsidR="0031269B">
        <w:rPr>
          <w:bCs/>
          <w:sz w:val="24"/>
        </w:rPr>
        <w:t xml:space="preserve">марта 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B77A2E">
        <w:rPr>
          <w:bCs/>
          <w:sz w:val="24"/>
        </w:rPr>
        <w:t>9</w:t>
      </w:r>
      <w:r w:rsidRPr="004F448C">
        <w:rPr>
          <w:bCs/>
          <w:sz w:val="24"/>
        </w:rPr>
        <w:t>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Детский оздоровительный лагерь «Мечта». Индивидуальный Предприниматель Киселев Дмитрий Олегович 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250811664377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31269B" w:rsidRDefault="0031269B" w:rsidP="0031269B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692953 Приморский край,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аходка, п.Ливадия, ул.Весенняя,6, </w:t>
            </w:r>
            <w:r>
              <w:rPr>
                <w:sz w:val="26"/>
                <w:szCs w:val="26"/>
                <w:lang w:val="en-US"/>
              </w:rPr>
              <w:t>email</w:t>
            </w:r>
            <w:r>
              <w:rPr>
                <w:sz w:val="26"/>
                <w:szCs w:val="26"/>
              </w:rPr>
              <w:t xml:space="preserve">: </w:t>
            </w:r>
            <w:hyperlink r:id="rId7" w:history="1">
              <w:r w:rsidRPr="00EF7D13">
                <w:rPr>
                  <w:rStyle w:val="aa"/>
                  <w:sz w:val="26"/>
                  <w:szCs w:val="26"/>
                  <w:lang w:val="en-US"/>
                </w:rPr>
                <w:t>mechta</w:t>
              </w:r>
              <w:r w:rsidRPr="00EF7D13">
                <w:rPr>
                  <w:rStyle w:val="aa"/>
                  <w:sz w:val="26"/>
                  <w:szCs w:val="26"/>
                </w:rPr>
                <w:t>_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dol</w:t>
              </w:r>
              <w:r w:rsidRPr="00EF7D13">
                <w:rPr>
                  <w:rStyle w:val="aa"/>
                  <w:sz w:val="26"/>
                  <w:szCs w:val="26"/>
                </w:rPr>
                <w:t>@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mail</w:t>
              </w:r>
              <w:r w:rsidRPr="00EF7D13">
                <w:rPr>
                  <w:rStyle w:val="aa"/>
                  <w:sz w:val="26"/>
                  <w:szCs w:val="26"/>
                </w:rPr>
                <w:t>.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  тел. 8 914 972 01 84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и </w:t>
            </w:r>
            <w:proofErr w:type="spellStart"/>
            <w:proofErr w:type="gramStart"/>
            <w:r w:rsidRPr="00FC4E5C"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1269B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692953 Приморский край,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аходка, п.Ливадия, ул.Рифовая,40. Тел. 8 4236 74 04 97, 8 4236 65 05 87, сот. 8 914 972 01 84, </w:t>
            </w:r>
            <w:r>
              <w:rPr>
                <w:sz w:val="26"/>
                <w:szCs w:val="26"/>
                <w:lang w:val="en-US"/>
              </w:rPr>
              <w:t>email</w:t>
            </w:r>
            <w:r>
              <w:rPr>
                <w:sz w:val="26"/>
                <w:szCs w:val="26"/>
              </w:rPr>
              <w:t xml:space="preserve">: </w:t>
            </w:r>
            <w:hyperlink r:id="rId8" w:history="1">
              <w:r w:rsidRPr="00EF7D13">
                <w:rPr>
                  <w:rStyle w:val="aa"/>
                  <w:sz w:val="26"/>
                  <w:szCs w:val="26"/>
                  <w:lang w:val="en-US"/>
                </w:rPr>
                <w:t>mechta</w:t>
              </w:r>
              <w:r w:rsidRPr="00EF7D13">
                <w:rPr>
                  <w:rStyle w:val="aa"/>
                  <w:sz w:val="26"/>
                  <w:szCs w:val="26"/>
                </w:rPr>
                <w:t>_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dol</w:t>
              </w:r>
              <w:r w:rsidRPr="00EF7D13">
                <w:rPr>
                  <w:rStyle w:val="aa"/>
                  <w:sz w:val="26"/>
                  <w:szCs w:val="26"/>
                </w:rPr>
                <w:t>@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mail</w:t>
              </w:r>
              <w:r w:rsidRPr="00EF7D13">
                <w:rPr>
                  <w:rStyle w:val="aa"/>
                  <w:sz w:val="26"/>
                  <w:szCs w:val="26"/>
                </w:rPr>
                <w:t>.</w:t>
              </w:r>
              <w:r w:rsidRPr="00EF7D13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, сайт </w:t>
            </w: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pmechta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rPr>
                <w:sz w:val="24"/>
              </w:rPr>
              <w:t>км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6"/>
                  <w:szCs w:val="26"/>
                </w:rPr>
                <w:t>1 км</w:t>
              </w:r>
            </w:smartTag>
            <w:r>
              <w:rPr>
                <w:sz w:val="26"/>
                <w:szCs w:val="26"/>
              </w:rPr>
              <w:t xml:space="preserve"> до п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ивадия, </w:t>
            </w:r>
            <w:smartTag w:uri="urn:schemas-microsoft-com:office:smarttags" w:element="metricconverter">
              <w:smartTagPr>
                <w:attr w:name="ProductID" w:val="40 км"/>
              </w:smartTagPr>
              <w:r>
                <w:rPr>
                  <w:sz w:val="26"/>
                  <w:szCs w:val="26"/>
                </w:rPr>
                <w:t>40 км</w:t>
              </w:r>
            </w:smartTag>
            <w:r>
              <w:rPr>
                <w:sz w:val="26"/>
                <w:szCs w:val="26"/>
              </w:rPr>
              <w:t xml:space="preserve"> до г.Находка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Киселев Дмитрий Олегович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692953 Приморский край,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аходка, п.Ливадия, ул.Весенняя,6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1269B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8 4236 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4 04 97,  8 914 972 01 84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Киселев Дмитрий Олегович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Киселев Дмитрий Олегович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692953 Приморский край,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аходка, п.Ливадия, ул.Весенняя,6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8 4236 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4 04 97,  8 914 972 01 84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Киселев Дмитрий Олегович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Киселев Дмитрий Олегович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13 лет в должности ДОЛ Мечта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8 914 972 01 84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1269B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Загородный стационарный  </w:t>
            </w:r>
            <w:r>
              <w:rPr>
                <w:sz w:val="26"/>
                <w:szCs w:val="26"/>
              </w:rPr>
              <w:lastRenderedPageBreak/>
              <w:t>оздоровительный лагерь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Положение о ДОЛ Мечта от 01.06.2012г.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Ввод в эксплуатацию ДОЛ «Мечта» 1989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Сезонно в летний период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13 до 21 дня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6 - 16</w:t>
            </w:r>
          </w:p>
        </w:tc>
      </w:tr>
      <w:tr w:rsidR="0031269B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</w:t>
            </w:r>
            <w:proofErr w:type="gramStart"/>
            <w:r w:rsidRPr="00520461">
              <w:rPr>
                <w:sz w:val="24"/>
              </w:rPr>
              <w:t>в</w:t>
            </w:r>
            <w:proofErr w:type="gramEnd"/>
            <w:r w:rsidRPr="00520461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кинобудки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 с изолятором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хозяйственного корпуса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215,7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закрытого душевого павильона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скважины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866,6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312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спального корпуса (2-</w:t>
            </w:r>
            <w:r>
              <w:rPr>
                <w:sz w:val="20"/>
                <w:szCs w:val="20"/>
              </w:rPr>
              <w:lastRenderedPageBreak/>
              <w:t>хэтажное)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312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спального корпуса (2-хэтажное)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518,6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1269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Pr="00FC4E5C" w:rsidRDefault="0031269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312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спального корпуса (2-хэтажное)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9B" w:rsidRDefault="0031269B" w:rsidP="00F9462F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</w:t>
            </w:r>
            <w:proofErr w:type="gramStart"/>
            <w:r w:rsidRPr="00FC4E5C">
              <w:rPr>
                <w:sz w:val="24"/>
              </w:rPr>
              <w:t>га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proofErr w:type="spell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и </w:t>
            </w:r>
            <w:proofErr w:type="spell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, </w:t>
            </w:r>
            <w:proofErr w:type="spell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spellStart"/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Медицинский, спасательный пост, </w:t>
            </w:r>
            <w:proofErr w:type="gramStart"/>
            <w:r>
              <w:rPr>
                <w:sz w:val="26"/>
                <w:szCs w:val="26"/>
              </w:rPr>
              <w:t>оборудованные</w:t>
            </w:r>
            <w:proofErr w:type="gramEnd"/>
            <w:r>
              <w:rPr>
                <w:sz w:val="26"/>
                <w:szCs w:val="26"/>
              </w:rPr>
              <w:t xml:space="preserve"> в соответствии с требованиями надзорных органов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забор по периметру лагеря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Организовн</w:t>
            </w:r>
            <w:proofErr w:type="spellEnd"/>
            <w:r>
              <w:rPr>
                <w:sz w:val="24"/>
              </w:rPr>
              <w:t xml:space="preserve"> пропускной режим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lastRenderedPageBreak/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1269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1269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1269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1269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1269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1269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1269B" w:rsidP="00312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1269B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1269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1269B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корпус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 корпус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 этаж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этаж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9462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этаж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856D03" w:rsidRDefault="006036D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16 комнат (№211- 218, 221 -228) 8 блоков по 2 комнаты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11 комнат (№231-241)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 комнат корпус №3, 8 комнат корпус №4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8 комнат корпус №3, 8 комнат корпус №4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>11 комнат корпус №3, 11комнат корпус №4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856D03" w:rsidRDefault="006036D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036DC" w:rsidRPr="00FC4E5C" w:rsidTr="00F9462F">
        <w:trPr>
          <w:trHeight w:val="74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6036DC" w:rsidRPr="00FC4E5C" w:rsidRDefault="006036D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4,75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6036DC" w:rsidRDefault="006036D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каждые 2 комнаты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6036DC" w:rsidRDefault="006036D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каждые 2 комнаты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каждом блоке (блок состоит из 2 комнат) по 1 умывальнику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каждом блоке (блок состоит из 2 комнат) по 1 унитазу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каждом блоке (блок состоит из 2 комнат) по 1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этаже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этаже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этаже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этаже 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каждом блоке (блок состоит из 2 комнат) по 1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каждом блоке (блок состоит из 2 комнат) по 1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этаже</w:t>
            </w:r>
          </w:p>
        </w:tc>
      </w:tr>
      <w:tr w:rsidR="006036DC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Горничные ДОЛ Мечта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856D03" w:rsidRDefault="006036D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  <w:sz w:val="24"/>
              </w:rPr>
              <w:t>для</w:t>
            </w:r>
            <w:proofErr w:type="gramEnd"/>
            <w:r w:rsidRPr="00856D03">
              <w:rPr>
                <w:b/>
                <w:sz w:val="24"/>
              </w:rPr>
              <w:t>: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6036DC" w:rsidRPr="00FC4E5C" w:rsidRDefault="006036D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</w:t>
            </w:r>
            <w:proofErr w:type="spellEnd"/>
            <w:r w:rsidRPr="00FC4E5C">
              <w:rPr>
                <w:sz w:val="24"/>
              </w:rPr>
              <w:t xml:space="preserve">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</w:rPr>
              <w:t>послед-него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капиталь-ного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216C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6036DC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216C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Default="006036DC" w:rsidP="00216C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216CE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FC4E5C" w:rsidRDefault="006036DC" w:rsidP="00396B87">
            <w:pPr>
              <w:jc w:val="both"/>
              <w:rPr>
                <w:sz w:val="24"/>
              </w:rPr>
            </w:pPr>
          </w:p>
        </w:tc>
      </w:tr>
      <w:tr w:rsidR="006036DC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DC" w:rsidRPr="00213CCA" w:rsidRDefault="006036DC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6036DC" w:rsidRPr="003A38F8" w:rsidRDefault="006036DC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200 мест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Игровые комнаты по 1 на каждом этаже, комнаты для работы кружков 6 штук в отдельно стоящем здании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Крытая летняя эстрада на 350 мест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6036DC" w:rsidRDefault="006036DC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6036DC" w:rsidRDefault="006036DC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6036DC" w:rsidRPr="00FC4E5C" w:rsidRDefault="006036DC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В наличие в достаточном количестве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6036DC" w:rsidRDefault="006036DC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</w:t>
            </w:r>
            <w:proofErr w:type="gramStart"/>
            <w:r w:rsidRPr="00213CCA">
              <w:rPr>
                <w:sz w:val="24"/>
              </w:rPr>
              <w:t>.м</w:t>
            </w:r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-ствии</w:t>
            </w:r>
            <w:proofErr w:type="spellEnd"/>
            <w:r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spellStart"/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spellStart"/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spellEnd"/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6036DC" w:rsidRPr="00213CCA" w:rsidRDefault="006036D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213CCA" w:rsidRDefault="006036D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213CCA" w:rsidRDefault="006036D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16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16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16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16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spellStart"/>
            <w:proofErr w:type="gramStart"/>
            <w:r>
              <w:rPr>
                <w:sz w:val="24"/>
              </w:rPr>
              <w:t>специализирован-ного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6036DC" w:rsidRPr="00213CCA" w:rsidRDefault="006036DC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213CCA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ЛО-25-01-003139 от 12.07.2016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прачечная 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прачечная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Стиральные </w:t>
            </w:r>
            <w:proofErr w:type="spellStart"/>
            <w:proofErr w:type="gramStart"/>
            <w:r>
              <w:rPr>
                <w:sz w:val="24"/>
              </w:rPr>
              <w:t>машины-автомат</w:t>
            </w:r>
            <w:proofErr w:type="spellEnd"/>
            <w:proofErr w:type="gramEnd"/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услуг питания (самостоятельно,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Собственная столовая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 чел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DC" w:rsidRDefault="006036D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Применяемое оборудование малошумное, размещено с учетом соблюдения технологических процессов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745FB1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</w:t>
            </w:r>
            <w:proofErr w:type="spellStart"/>
            <w:r w:rsidRPr="003979A8">
              <w:rPr>
                <w:sz w:val="24"/>
              </w:rPr>
              <w:t>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</w:t>
            </w:r>
            <w:proofErr w:type="gramStart"/>
            <w:r w:rsidRPr="00FC4E5C">
              <w:rPr>
                <w:bCs/>
                <w:sz w:val="24"/>
              </w:rPr>
              <w:t>м</w:t>
            </w:r>
            <w:proofErr w:type="gram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емкости по 50 куб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6036DC" w:rsidRDefault="006036D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033A7" w:rsidRDefault="006036DC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033A7" w:rsidRDefault="006036DC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033A7" w:rsidRDefault="006036DC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sz w:val="26"/>
                <w:szCs w:val="26"/>
              </w:rPr>
              <w:t xml:space="preserve">Бетонированная площадка, на которой </w:t>
            </w:r>
            <w:proofErr w:type="gramStart"/>
            <w:r>
              <w:rPr>
                <w:sz w:val="26"/>
                <w:szCs w:val="26"/>
              </w:rPr>
              <w:t>установлены</w:t>
            </w:r>
            <w:proofErr w:type="gramEnd"/>
            <w:r>
              <w:rPr>
                <w:sz w:val="26"/>
                <w:szCs w:val="26"/>
              </w:rPr>
              <w:t xml:space="preserve"> контейнера для мусора в количестве 3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033A7" w:rsidRDefault="006036DC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нет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6036DC" w:rsidRDefault="006036D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6036DC" w:rsidRDefault="006036D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6036DC" w:rsidRDefault="006036DC" w:rsidP="003979A8">
            <w:pPr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6036DC" w:rsidRPr="003033A7" w:rsidRDefault="006036DC" w:rsidP="003979A8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9126F4">
              <w:rPr>
                <w:i/>
                <w:sz w:val="24"/>
              </w:rPr>
              <w:t>указанных</w:t>
            </w:r>
            <w:proofErr w:type="gramEnd"/>
            <w:r w:rsidRPr="009126F4">
              <w:rPr>
                <w:i/>
                <w:sz w:val="24"/>
              </w:rPr>
              <w:t xml:space="preserve"> в данном разделе)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Pr="003979A8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3979A8" w:rsidRDefault="006036D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Условно доступен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Условно доступен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Условно доступен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6036DC" w:rsidRDefault="006036D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036D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6036D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C22A9F" w:rsidRDefault="006036D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C22A9F" w:rsidRDefault="006036D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16 000 -  31 000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17 000 – 32 000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1231 – 1 722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1 308 – 1 778</w:t>
            </w:r>
          </w:p>
        </w:tc>
      </w:tr>
      <w:tr w:rsidR="006036D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Pr="00FC4E5C" w:rsidRDefault="006036D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DC" w:rsidRDefault="006036D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036D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DA07F3" w:rsidRDefault="006036D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E936B3" w:rsidRDefault="006036D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6036D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DA07F3" w:rsidRDefault="006036D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DC" w:rsidRPr="00E936B3" w:rsidRDefault="006036D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</w:t>
      </w:r>
      <w:r w:rsidR="006036DC">
        <w:rPr>
          <w:sz w:val="26"/>
          <w:szCs w:val="26"/>
        </w:rPr>
        <w:t>Д.О.Киселев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sectPr w:rsidR="00396B87" w:rsidRPr="003D7BFE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0F" w:rsidRDefault="005D6D0F" w:rsidP="009126F4">
      <w:r>
        <w:separator/>
      </w:r>
    </w:p>
  </w:endnote>
  <w:endnote w:type="continuationSeparator" w:id="0">
    <w:p w:rsidR="005D6D0F" w:rsidRDefault="005D6D0F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0F" w:rsidRDefault="005D6D0F" w:rsidP="009126F4">
      <w:r>
        <w:separator/>
      </w:r>
    </w:p>
  </w:footnote>
  <w:footnote w:type="continuationSeparator" w:id="0">
    <w:p w:rsidR="005D6D0F" w:rsidRDefault="005D6D0F" w:rsidP="009126F4">
      <w:r>
        <w:continuationSeparator/>
      </w:r>
    </w:p>
  </w:footnote>
  <w:footnote w:id="1">
    <w:p w:rsidR="006036DC" w:rsidRDefault="006036DC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6036DC" w:rsidRDefault="006036DC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6036DC" w:rsidRDefault="006036DC" w:rsidP="003979A8">
      <w:pPr>
        <w:pStyle w:val="a5"/>
        <w:ind w:firstLine="567"/>
      </w:pPr>
      <w: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036DC" w:rsidRDefault="006036DC" w:rsidP="003979A8">
      <w:pPr>
        <w:pStyle w:val="a5"/>
        <w:ind w:firstLine="567"/>
      </w:pPr>
      <w: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036DC" w:rsidRDefault="006036DC" w:rsidP="003979A8">
      <w:pPr>
        <w:pStyle w:val="a5"/>
        <w:ind w:firstLine="567"/>
      </w:pPr>
      <w:r>
        <w:t xml:space="preserve">условно доступными признаются объекты ми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0F7337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1269B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5E4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D6D0F"/>
    <w:rsid w:val="005E2076"/>
    <w:rsid w:val="005E3A92"/>
    <w:rsid w:val="006036DC"/>
    <w:rsid w:val="00604AC3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50F4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77A2E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8238F"/>
    <w:rsid w:val="00F91621"/>
    <w:rsid w:val="00F9462F"/>
    <w:rsid w:val="00FA35FE"/>
    <w:rsid w:val="00FA3C59"/>
    <w:rsid w:val="00FA4444"/>
    <w:rsid w:val="00FB6E91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312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ta_d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chta_d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Лидия</cp:lastModifiedBy>
  <cp:revision>2</cp:revision>
  <cp:lastPrinted>2011-11-02T07:10:00Z</cp:lastPrinted>
  <dcterms:created xsi:type="dcterms:W3CDTF">2019-03-24T23:39:00Z</dcterms:created>
  <dcterms:modified xsi:type="dcterms:W3CDTF">2019-03-24T23:39:00Z</dcterms:modified>
</cp:coreProperties>
</file>